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ETNO ART platformasida hunarmandlar uchun hamkorlik va vositachilik ofertasi</w:t>
      </w:r>
    </w:p>
    <w:p>
      <w:pPr>
        <w:widowControl/>
      </w:pPr>
      <w:r>
        <w:rPr>
          <w:b/>
        </w:rPr>
        <w:t>Tahrir sanasi:</w:t>
      </w:r>
      <w:r>
        <w:t xml:space="preserve"> 2026-yil 14-oktabr</w:t>
      </w:r>
    </w:p>
    <w:p>
      <w:pPr>
        <w:widowControl/>
      </w:pPr>
      <w:r>
        <w:rPr>
          <w:b/>
        </w:rPr>
        <w:t>Platforma:</w:t>
      </w:r>
      <w:r>
        <w:t xml:space="preserve"> https://etnoart.shop</w:t>
      </w:r>
    </w:p>
    <w:p>
      <w:pPr>
        <w:widowControl/>
      </w:pPr>
      <w:r>
        <w:t>«ETNO ART GROUP» mas’uliyati cheklangan jamiyati, bundan buyon «Operator» yoki «ETNO ART», ushbu ofertada belgilangan shartlar asosida hunarmandlar bilan hamkorlik qilishni taklif etadi.</w:t>
      </w:r>
    </w:p>
    <w:p>
      <w:pPr>
        <w:widowControl/>
      </w:pPr>
      <w:r>
        <w:t>Ofertani qabul qilgan jismoniy shaxs, o‘zini o‘zi band qilgan shaxs, yakka tartibdagi tadbirkor yoki yuridik shaxs bundan buyon «Hunarmand» deb yuritiladi. Operator va Hunarmand birgalikda «Tomonlar» deb ataladi.</w:t>
      </w:r>
    </w:p>
    <w:p>
      <w:pPr>
        <w:pStyle w:val="Heading1"/>
        <w:widowControl/>
      </w:pPr>
      <w:r>
        <w:t>1 Hamkorlik mazmuni va ofertani qabul qilish</w:t>
      </w:r>
    </w:p>
    <w:p>
      <w:pPr>
        <w:widowControl/>
      </w:pPr>
      <w:r>
        <w:rPr>
          <w:b/>
        </w:rPr>
        <w:t>1.1.</w:t>
      </w:r>
      <w:r>
        <w:t xml:space="preserve"> Hunarmand o‘zi tayyorlagan yoki qonuniy asosda egalik qilayotgan hunarmandchilik, amaliy san’at, milliy kiyim, gilam, suvenir, etno-interyer va boshqa ruxsat etilgan mahsulotlarni ETNO ART platformasida sotish uchun taqdim etadi.</w:t>
      </w:r>
    </w:p>
    <w:p>
      <w:pPr>
        <w:widowControl/>
      </w:pPr>
      <w:r>
        <w:rPr>
          <w:b/>
        </w:rPr>
        <w:t>1.2.</w:t>
      </w:r>
      <w:r>
        <w:t xml:space="preserve"> ETNO ART mahsulotlarni veb-sayt va mobil ilovada joylashtirish, xaridorlarga namoyish etish, buyurtmalarni qabul qilish, to‘lov va yetkazib berish jarayonlarini tashkil etishda vositachilik xizmatlarini ko‘rsatadi.</w:t>
      </w:r>
    </w:p>
    <w:p>
      <w:pPr>
        <w:widowControl/>
      </w:pPr>
      <w:r>
        <w:rPr>
          <w:b/>
        </w:rPr>
        <w:t>1.3.</w:t>
      </w:r>
      <w:r>
        <w:t xml:space="preserve"> Mahsulotning egasi va sotuvchisi Hunarmand hisoblanadi. ETNO ART mahsulotni Hunarmanddan sotib olmaydi va unga mulk huquqini qabul qilmaydi.</w:t>
      </w:r>
    </w:p>
    <w:p>
      <w:pPr>
        <w:widowControl/>
      </w:pPr>
      <w:r>
        <w:rPr>
          <w:b/>
        </w:rPr>
        <w:t>1.4.</w:t>
      </w:r>
      <w:r>
        <w:t xml:space="preserve"> Hunarmand Operatorga mahsulotlarni platformada namoyish etish, buyurtmalarni qabul qilish va ushbu ofertada nazarda tutilgan xizmatlarni ko‘rsatish uchun zarur vakolatlarni beradi.</w:t>
      </w:r>
    </w:p>
    <w:p>
      <w:pPr>
        <w:widowControl/>
      </w:pPr>
      <w:r>
        <w:rPr>
          <w:b/>
        </w:rPr>
        <w:t>1.5.</w:t>
      </w:r>
      <w:r>
        <w:t xml:space="preserve"> Hunarmand platformada oferta bilan tanishib, uni qabul qilishga oid alohida tasdiqlash harakatini amalga oshirish yoki ofertani qabul qilganini yozma yoxud elektron shaklda bildirish orqali uning shartlariga rozilik beradi. Saytga shunchaki kirish ofertani qabul qilish hisoblanmaydi.</w:t>
      </w:r>
    </w:p>
    <w:p>
      <w:pPr>
        <w:widowControl/>
      </w:pPr>
      <w:r>
        <w:rPr>
          <w:b/>
        </w:rPr>
        <w:t>1.6.</w:t>
      </w:r>
      <w:r>
        <w:t xml:space="preserve"> Operator qabul qilingan oferta versiyasi, qabul qilish sanasi va vaqti hamda tegishli tasdiqlash yozuvlarini saqlaydi.</w:t>
      </w:r>
    </w:p>
    <w:p>
      <w:pPr>
        <w:widowControl/>
      </w:pPr>
      <w:r>
        <w:rPr>
          <w:b/>
        </w:rPr>
        <w:t>1.7. Vositachilik xizmat haqi 9.1-bandda belgilanadi. Unga kiradigan xizmatlar savdo boshlanishidan oldin Hunarmand bilan yozma yoki elektron shaklda kelishiladi.</w:t>
      </w:r>
      <w:r/>
    </w:p>
    <w:p>
      <w:pPr>
        <w:pStyle w:val="Heading1"/>
        <w:widowControl/>
      </w:pPr>
      <w:r>
        <w:t>2 Hunarmand ma’lumotlari va identifikatsiya</w:t>
      </w:r>
    </w:p>
    <w:p>
      <w:pPr>
        <w:widowControl/>
      </w:pPr>
      <w:r>
        <w:rPr>
          <w:b/>
        </w:rPr>
        <w:t>2.1.</w:t>
      </w:r>
      <w:r>
        <w:t xml:space="preserve"> Hunarmand quyidagi ma’lumotlarni haqqoniy taqdim etadi: ism-familiya yoki tashkilot nomi, telefon raqami, yashash yoki yuridik manzil, ustaxona manzili, faoliyat maqomi, STIR yoki JShShIR hamda hisob-kitob uchun zarur bank rekvizitlari.</w:t>
      </w:r>
    </w:p>
    <w:p>
      <w:pPr>
        <w:widowControl/>
      </w:pPr>
      <w:r>
        <w:rPr>
          <w:b/>
        </w:rPr>
        <w:t>2.2.</w:t>
      </w:r>
      <w:r>
        <w:t xml:space="preserve"> Ma’lumotlar o‘zgarganda Hunarmand 3 ish kuni ichida ularni yangilashi yoki Operatorga xabar berishi shart.</w:t>
      </w:r>
    </w:p>
    <w:p>
      <w:pPr>
        <w:widowControl/>
      </w:pPr>
      <w:r>
        <w:rPr>
          <w:b/>
        </w:rPr>
        <w:t>2.3.</w:t>
      </w:r>
      <w:r>
        <w:t xml:space="preserve"> Operator shaxsni, vakolatni, ustaxonani, mahsulot kelib chiqishini va faoliyatni tasdiqlovchi hujjat, foto yoki video so‘rashi mumkin.</w:t>
      </w:r>
    </w:p>
    <w:p>
      <w:pPr>
        <w:widowControl/>
      </w:pPr>
      <w:r>
        <w:rPr>
          <w:b/>
        </w:rPr>
        <w:t>2.4.</w:t>
      </w:r>
      <w:r>
        <w:t xml:space="preserve"> Hunarmand o‘z faoliyati, soliq maqomi, hisobotlari va boshqa qonuniy majburiyatlarini mustaqil bajaradi. Operatorning qonunchilikda belgilangan o‘z majburiyatlari bundan mustasno.</w:t>
      </w:r>
    </w:p>
    <w:p>
      <w:pPr>
        <w:pStyle w:val="Heading1"/>
        <w:widowControl/>
      </w:pPr>
      <w:r>
        <w:t>3 Mahsulotlarni joylashtirish talablari</w:t>
      </w:r>
    </w:p>
    <w:p>
      <w:pPr>
        <w:widowControl/>
      </w:pPr>
      <w:r>
        <w:rPr>
          <w:b/>
        </w:rPr>
        <w:t>3.1.</w:t>
      </w:r>
      <w:r>
        <w:t xml:space="preserve"> Hunarmand mahsulot nomi, narxi, materiali, o‘lchami, mavjud soni, tayyorlash muddati, parvarishlash qoidalari va sifatli fotosuratlarini taqdim etadi.</w:t>
      </w:r>
    </w:p>
    <w:p>
      <w:pPr>
        <w:widowControl/>
      </w:pPr>
      <w:r>
        <w:rPr>
          <w:b/>
        </w:rPr>
        <w:t>3.2.</w:t>
      </w:r>
      <w:r>
        <w:t xml:space="preserve"> Mahsulot haqidagi ma’lumotlar to‘g‘ri, tushunarli va xaridorni chalg‘itmaydigan bo‘lishi shart. Mavjud nuqsonlar, ishlatilganlik holati va qo‘l mehnatiga xos farqlar oldindan ko‘rsatiladi.</w:t>
      </w:r>
    </w:p>
    <w:p>
      <w:pPr>
        <w:widowControl/>
      </w:pPr>
      <w:r>
        <w:rPr>
          <w:b/>
        </w:rPr>
        <w:t>3.3.</w:t>
      </w:r>
      <w:r>
        <w:t xml:space="preserve"> Hunarmand mahsulot sifati, xavfsizligi, qonuniy kelib chiqishi va tavsifga mosligi uchun javob beradi.</w:t>
      </w:r>
    </w:p>
    <w:p>
      <w:pPr>
        <w:widowControl/>
      </w:pPr>
      <w:r>
        <w:rPr>
          <w:b/>
        </w:rPr>
        <w:t>3.4.</w:t>
      </w:r>
      <w:r>
        <w:t xml:space="preserve"> Qalbaki, noqonuniy, xavfli yoki uchinchi shaxslarning huquqlarini buzadigan mahsulotlarni joylashtirish taqiqlanadi.</w:t>
      </w:r>
    </w:p>
    <w:p>
      <w:pPr>
        <w:widowControl/>
      </w:pPr>
      <w:r>
        <w:rPr>
          <w:b/>
        </w:rPr>
        <w:t>3.5.</w:t>
      </w:r>
      <w:r>
        <w:t xml:space="preserve"> Operator mahsulotning mazmuniy xususiyatlarini buzmagan holda matnlarni tahrirlashi, tarjima qilishi, fotosuratlarni platformaga moslashtirishi yoki qo‘shimcha ma’lumot so‘rashi mumkin. Mahsulot narxi Hunarmand roziligisiz o‘zgartirilmaydi.</w:t>
      </w:r>
    </w:p>
    <w:p>
      <w:pPr>
        <w:widowControl/>
      </w:pPr>
      <w:r>
        <w:rPr>
          <w:b/>
        </w:rPr>
        <w:t>3.6.</w:t>
      </w:r>
      <w:r>
        <w:t xml:space="preserve"> Talablarga mos kelmagan mahsulot joylashtirilmasligi yoki platformadan olib tashlanishi mumkin. Xavfsizlik yoki qonun buzilishi xavfi bo‘lsa, Operator mahsulotni oldindan ogohlantirmasdan yashirishi va buning sababi haqida Hunarmandga xabar berishi mumkin.</w:t>
      </w:r>
    </w:p>
    <w:p>
      <w:pPr>
        <w:pStyle w:val="Heading1"/>
        <w:widowControl/>
      </w:pPr>
      <w:r>
        <w:t>4 Foto video va hikoyalardan foydalanish</w:t>
      </w:r>
    </w:p>
    <w:p>
      <w:pPr>
        <w:widowControl/>
      </w:pPr>
      <w:r>
        <w:rPr>
          <w:b/>
        </w:rPr>
        <w:t>4.1.</w:t>
      </w:r>
      <w:r>
        <w:t xml:space="preserve"> Hunarmand taqdim etgan mahsulot, ustaxona va ijodiy faoliyatiga oid foto, video hamda matnlardan ETNO ART sayti, mobil ilovasi, ijtimoiy tarmoqlari, kataloglari va reklama materiallarida platforma, Hunarmand va uning mahsulotlarini tanitish maqsadida foydalanishga ruxsat beradi.</w:t>
      </w:r>
    </w:p>
    <w:p>
      <w:pPr>
        <w:widowControl/>
      </w:pPr>
      <w:r>
        <w:rPr>
          <w:b/>
        </w:rPr>
        <w:t>4.2.</w:t>
      </w:r>
      <w:r>
        <w:t xml:space="preserve"> Hunarmand ushbu materiallardan foydalanishga zarur huquq va ruxsatlarga ega ekanini tasdiqlaydi. Materiallarni taqdim etish mualliflik huquqini Operatorga to‘liq o‘tkazish hisoblanmaydi.</w:t>
      </w:r>
    </w:p>
    <w:p>
      <w:pPr>
        <w:widowControl/>
      </w:pPr>
      <w:r>
        <w:rPr>
          <w:b/>
        </w:rPr>
        <w:t>4.3.</w:t>
      </w:r>
      <w:r>
        <w:t xml:space="preserve"> Operator materiallardan Hunarmand yoki mahsulot haqida noto‘g‘ri tasavvur uyg‘otadigan, uning sha’ni yoki ishchanlik obro‘siga zarar yetkazadigan tarzda foydalanmaydi.</w:t>
      </w:r>
    </w:p>
    <w:p>
      <w:pPr>
        <w:widowControl/>
      </w:pPr>
      <w:r>
        <w:rPr>
          <w:b/>
        </w:rPr>
        <w:t>4.4.</w:t>
      </w:r>
      <w:r>
        <w:t xml:space="preserve"> Materiallardan foydalanishga berilgan ruxsat Hunarmand hisobidan pulli reklama yoki boshqa qo‘shimcha xizmat buyurtma qilinganini anglatmaydi. Bunday xizmatlar 9.3-band asosida alohida kelishiladi.</w:t>
      </w:r>
    </w:p>
    <w:p>
      <w:pPr>
        <w:pStyle w:val="Heading1"/>
        <w:widowControl/>
      </w:pPr>
      <w:r>
        <w:t>5 Antikvariat va madaniy boyliklar</w:t>
      </w:r>
    </w:p>
    <w:p>
      <w:pPr>
        <w:widowControl/>
      </w:pPr>
      <w:r>
        <w:rPr>
          <w:b/>
        </w:rPr>
        <w:t>5.1.</w:t>
      </w:r>
      <w:r>
        <w:t xml:space="preserve"> Hunarmand qadimiy gilam, antikvariat va boshqa madaniy ahamiyatga ega buyumlarning qonuniy egasi ekanini hamda ularning kelib chiqishi haqidagi ma’lumotlar to‘g‘riligini kafolatlaydi.</w:t>
      </w:r>
    </w:p>
    <w:p>
      <w:pPr>
        <w:widowControl/>
      </w:pPr>
      <w:r>
        <w:rPr>
          <w:b/>
        </w:rPr>
        <w:t>5.2.</w:t>
      </w:r>
      <w:r>
        <w:t xml:space="preserve"> O‘zbekiston Respublikasidan olib chiqilishi qonunchilik bilan taqiqlangan madaniy boyliklar xorijga jo‘natilmaydi. Jumladan, 50 yil va undan oldin yaratilgan madaniy boyliklarga nisbatan qonunchilikdagi olib chiqish taqiqi hisobga olinadi. Vaqtincha olib chiqish alohida qonuniy tartibga bo‘ysunadi.</w:t>
      </w:r>
    </w:p>
    <w:p>
      <w:pPr>
        <w:widowControl/>
      </w:pPr>
      <w:r>
        <w:rPr>
          <w:b/>
        </w:rPr>
        <w:t>5.3.</w:t>
      </w:r>
      <w:r>
        <w:t xml:space="preserve"> Olib chiqishga ruxsat etilgan buyumlar bo‘yicha zarur ekspertiza va sertifikatlar xorijga jo‘natishdan oldin rasmiylashtiriladi. Hujjatlarni olish uchun mas’ul tomon va xarajatlar oldindan kelishiladi.</w:t>
      </w:r>
    </w:p>
    <w:p>
      <w:pPr>
        <w:widowControl/>
      </w:pPr>
      <w:r>
        <w:rPr>
          <w:b/>
        </w:rPr>
        <w:t>5.4.</w:t>
      </w:r>
      <w:r>
        <w:t xml:space="preserve"> Zarur hujjatlar mavjud bo‘lmaganda yoki olib chiqishga ruxsat berilmaganda Operator xorijiy yetkazib berishni amalga oshirmaydi.</w:t>
      </w:r>
    </w:p>
    <w:p>
      <w:pPr>
        <w:pStyle w:val="Heading1"/>
        <w:widowControl/>
      </w:pPr>
      <w:r>
        <w:t>6 Tomonlarning huquq va majburiyatlari</w:t>
      </w:r>
    </w:p>
    <w:p>
      <w:pPr>
        <w:widowControl/>
      </w:pPr>
      <w:r>
        <w:rPr>
          <w:b/>
        </w:rPr>
        <w:t>6.1.</w:t>
      </w:r>
      <w:r>
        <w:t xml:space="preserve"> ETNO ART quyidagilarni bajaradi:</w:t>
      </w:r>
    </w:p>
    <w:p>
      <w:pPr>
        <w:pStyle w:val="ListBullet"/>
        <w:widowControl/>
      </w:pPr>
      <w:r>
        <w:t>Hunarmandning sha’ni, mualliflik va boshqa qonuniy huquqlarini hurmat qiladi;</w:t>
      </w:r>
    </w:p>
    <w:p>
      <w:pPr>
        <w:pStyle w:val="ListBullet"/>
        <w:widowControl/>
      </w:pPr>
      <w:r>
        <w:t>platformani rivojlantirish va xaridorlarni jalb qilish bo‘yicha marketing ishlarini olib boradi;</w:t>
      </w:r>
    </w:p>
    <w:p>
      <w:pPr>
        <w:pStyle w:val="ListBullet"/>
        <w:widowControl/>
      </w:pPr>
      <w:r>
        <w:t>buyurtma, to‘lov va yetkazish jarayonlarini tashkil etishda ko‘maklashadi;</w:t>
      </w:r>
    </w:p>
    <w:p>
      <w:pPr>
        <w:pStyle w:val="ListBullet"/>
        <w:widowControl/>
      </w:pPr>
      <w:r>
        <w:t>Hunarmandga tegishli mablag‘larni ushbu ofertadagi tartibda o‘tkazadi;</w:t>
      </w:r>
    </w:p>
    <w:p>
      <w:pPr>
        <w:pStyle w:val="ListBullet"/>
        <w:widowControl/>
      </w:pPr>
      <w:r>
        <w:t>hamkorlikka ta’sir qiladigan muhim o‘zgarishlar haqida xabar beradi;</w:t>
      </w:r>
    </w:p>
    <w:p>
      <w:pPr>
        <w:pStyle w:val="ListBullet"/>
        <w:widowControl/>
      </w:pPr>
      <w:r>
        <w:t>soxta buyurtmalar va to‘lov bilan bog‘liq xatarlarni kamaytirish choralarini ko‘radi.</w:t>
      </w:r>
    </w:p>
    <w:p>
      <w:pPr>
        <w:widowControl/>
      </w:pPr>
      <w:r>
        <w:rPr>
          <w:b/>
        </w:rPr>
        <w:t>6.2.</w:t>
      </w:r>
      <w:r>
        <w:t xml:space="preserve"> Platformaning umumiy marketing faoliyati muayyan mahsulotning sotilishi yoki ma’lum daromad olinishiga kafolat bermaydi. Hunarmand uchun alohida pulli reklama xizmatlari 9.3-band asosida kelishiladi.</w:t>
      </w:r>
    </w:p>
    <w:p>
      <w:pPr>
        <w:widowControl/>
      </w:pPr>
      <w:r>
        <w:rPr>
          <w:b/>
        </w:rPr>
        <w:t>6.3.</w:t>
      </w:r>
      <w:r>
        <w:t xml:space="preserve"> Hunarmand quyidagilarni bajaradi:</w:t>
      </w:r>
    </w:p>
    <w:p>
      <w:pPr>
        <w:pStyle w:val="ListBullet"/>
        <w:widowControl/>
      </w:pPr>
      <w:r>
        <w:t>mahsulot ma’lumotlari va zaxirasini dolzarb saqlaydi;</w:t>
      </w:r>
    </w:p>
    <w:p>
      <w:pPr>
        <w:pStyle w:val="ListBullet"/>
        <w:widowControl/>
      </w:pPr>
      <w:r>
        <w:t>qabul qilingan buyurtmalarni kelishilgan muddatda tayyorlaydi;</w:t>
      </w:r>
    </w:p>
    <w:p>
      <w:pPr>
        <w:pStyle w:val="ListBullet"/>
        <w:widowControl/>
      </w:pPr>
      <w:r>
        <w:t>mahsulotni kelishilgan usulda tashuvchiga topshiradi yoki yetkazishni tashkil qiladi;</w:t>
      </w:r>
    </w:p>
    <w:p>
      <w:pPr>
        <w:pStyle w:val="ListBullet"/>
        <w:widowControl/>
      </w:pPr>
      <w:r>
        <w:t>mahsulotga oid savollarga o‘z vaqtida javob beradi;</w:t>
      </w:r>
    </w:p>
    <w:p>
      <w:pPr>
        <w:pStyle w:val="ListBullet"/>
        <w:widowControl/>
      </w:pPr>
      <w:r>
        <w:t>sifatli va xavfsiz qadoqlashni ta’minlaydi;</w:t>
      </w:r>
    </w:p>
    <w:p>
      <w:pPr>
        <w:pStyle w:val="ListBullet"/>
        <w:widowControl/>
      </w:pPr>
      <w:r>
        <w:t>ushbu ofertaning 11-bo‘limidagi platformani chetlab o‘tmaslik talablariga rioya qiladi.</w:t>
      </w:r>
    </w:p>
    <w:p>
      <w:pPr>
        <w:pStyle w:val="Heading1"/>
        <w:widowControl/>
      </w:pPr>
      <w:r>
        <w:t>7 Buyurtmalarni qabul qilish va bajarish</w:t>
      </w:r>
    </w:p>
    <w:p>
      <w:pPr>
        <w:widowControl/>
      </w:pPr>
      <w:r>
        <w:rPr>
          <w:b/>
        </w:rPr>
        <w:t>7.1.</w:t>
      </w:r>
      <w:r>
        <w:t xml:space="preserve"> Buyurtma kelganda Hunarmandga shaxsiy kabinet, telefon, elektron pochta yoki kelishilgan messenjer orqali xabar beriladi.</w:t>
      </w:r>
    </w:p>
    <w:p>
      <w:pPr>
        <w:widowControl/>
      </w:pPr>
      <w:r>
        <w:rPr>
          <w:b/>
        </w:rPr>
        <w:t>7.2.</w:t>
      </w:r>
      <w:r>
        <w:t xml:space="preserve"> Hunarmand xabar yuborilganidan keyin uzog‘i bilan 24 soat ichida buyurtmani qabul qiladi yoki asosli sababini ko‘rsatib rad etadi.</w:t>
      </w:r>
    </w:p>
    <w:p>
      <w:pPr>
        <w:widowControl/>
      </w:pPr>
      <w:r>
        <w:rPr>
          <w:b/>
        </w:rPr>
        <w:t>7.3.</w:t>
      </w:r>
      <w:r>
        <w:t xml:space="preserve"> Buyurtma qabul qilingach, unga tegishli mahsulot zaxirada band qilinadi. Ushbu mahsulot boshqa xaridorga sotilishi yoki uchinchi shaxsga berilishi mumkin emas.</w:t>
      </w:r>
    </w:p>
    <w:p>
      <w:pPr>
        <w:widowControl/>
      </w:pPr>
      <w:r>
        <w:rPr>
          <w:b/>
        </w:rPr>
        <w:t>7.4.</w:t>
      </w:r>
      <w:r>
        <w:t xml:space="preserve"> Buyurtmani bajarish imkonsiz bo‘lib qolsa, Hunarmand Operatorga darhol xabar beradi.</w:t>
      </w:r>
    </w:p>
    <w:p>
      <w:pPr>
        <w:widowControl/>
      </w:pPr>
      <w:r>
        <w:rPr>
          <w:b/>
        </w:rPr>
        <w:t>7.5.</w:t>
      </w:r>
      <w:r>
        <w:t xml:space="preserve"> Buyurtmalarni takroran sababsiz bekor qilish mahsulotlar ko‘rinishi yoki akkauntning vaqtincha cheklanishiga olib kelishi mumkin.</w:t>
      </w:r>
    </w:p>
    <w:p>
      <w:pPr>
        <w:widowControl/>
      </w:pPr>
      <w:r>
        <w:rPr>
          <w:b/>
        </w:rPr>
        <w:t>7.6.</w:t>
      </w:r>
      <w:r>
        <w:t xml:space="preserve"> Buyurtma asosida tayyorlanadigan mahsulotning xususiyatlari, narxi va tayyorlash muddati ishlab chiqarish boshlanishidan oldin tasdiqlanadi.</w:t>
      </w:r>
    </w:p>
    <w:p>
      <w:pPr>
        <w:pStyle w:val="Heading1"/>
        <w:widowControl/>
      </w:pPr>
      <w:r>
        <w:t>8 Qadoqlash va yetkazib berish</w:t>
      </w:r>
    </w:p>
    <w:p>
      <w:pPr>
        <w:widowControl/>
      </w:pPr>
      <w:r>
        <w:rPr>
          <w:b/>
        </w:rPr>
        <w:t>8.1.</w:t>
      </w:r>
      <w:r>
        <w:t xml:space="preserve"> Hunarmand mahsulotni tashish vaqtida shikastlanmaydigan, toza va xavfsiz tarzda qadoqlashi shart.</w:t>
      </w:r>
    </w:p>
    <w:p>
      <w:pPr>
        <w:widowControl/>
      </w:pPr>
      <w:r>
        <w:rPr>
          <w:b/>
        </w:rPr>
        <w:t>8.2.</w:t>
      </w:r>
      <w:r>
        <w:t xml:space="preserve"> Jo‘natishdan oldin qadoqlangan mahsulotning haqiqiy vazni, uzunligi, kengligi va balandligi aniqlanadi. Tashuvchi, yetkazish usuli, narxi va topshirish tartibi buyurtma bo‘yicha tasdiqlanadi.</w:t>
      </w:r>
    </w:p>
    <w:p>
      <w:pPr>
        <w:widowControl/>
      </w:pPr>
      <w:r>
        <w:rPr>
          <w:b/>
        </w:rPr>
        <w:t>8.3.</w:t>
      </w:r>
      <w:r>
        <w:t xml:space="preserve"> Mo‘rt, qimmatbaho yoki katta hajmli mahsulotlarga xavfsiz tashish uchun zarur professional qadoqlash qo‘llanadi. Uni kim bajarishi va xarajatini kim to‘lashi oldindan kelishiladi.</w:t>
      </w:r>
    </w:p>
    <w:p>
      <w:pPr>
        <w:widowControl/>
      </w:pPr>
      <w:r>
        <w:rPr>
          <w:b/>
        </w:rPr>
        <w:t>8.4.</w:t>
      </w:r>
      <w:r>
        <w:t xml:space="preserve"> Xaridor alohida haq evaziga sovg‘abop qadoqlashni tanlashi mumkin. Uning narxi buyurtma tasdiqlanishidan oldin ko‘rsatiladi.</w:t>
      </w:r>
    </w:p>
    <w:p>
      <w:pPr>
        <w:widowControl/>
      </w:pPr>
      <w:r>
        <w:rPr>
          <w:b/>
        </w:rPr>
        <w:t>8.5.</w:t>
      </w:r>
      <w:r>
        <w:t xml:space="preserve"> Hunarmand mahsulotni tashuvchiga topshirishdan oldin uning holati va qadoqlanishini ko‘rsatadigan nazorat fotosuratlarini tizimga yuklaydi yoki Operatorga kelishilgan usulda yuboradi.</w:t>
      </w:r>
    </w:p>
    <w:p>
      <w:pPr>
        <w:widowControl/>
      </w:pPr>
      <w:r>
        <w:rPr>
          <w:b/>
        </w:rPr>
        <w:t>8.6.</w:t>
      </w:r>
      <w:r>
        <w:t xml:space="preserve"> Hunarmand bajargan sifatsiz qadoqlash yoki mahsulotda oldindan mavjud nuqson uchun Hunarmand javob beradi. Qadoqlashni boshqa tomon bajargan bo‘lsa, javobgarlik uning harakatlari va kelishilgan vazifalar asosida belgilanadi.</w:t>
      </w:r>
    </w:p>
    <w:p>
      <w:pPr>
        <w:widowControl/>
      </w:pPr>
      <w:r>
        <w:rPr>
          <w:b/>
        </w:rPr>
        <w:t>8.7.</w:t>
      </w:r>
      <w:r>
        <w:t xml:space="preserve"> Tashish paytidagi zarar nazorat fotosuratlari, topshirish hujjatlari, tashuvchi shartlari va mavjud sug‘urta asosida ko‘rib chiqiladi.</w:t>
      </w:r>
    </w:p>
    <w:p>
      <w:pPr>
        <w:pStyle w:val="Heading1"/>
        <w:widowControl/>
      </w:pPr>
      <w:r>
        <w:t>9 Xizmat haqi va hisob-kitob tartibi</w:t>
      </w:r>
    </w:p>
    <w:p>
      <w:pPr>
        <w:widowControl/>
      </w:pPr>
      <w:r>
        <w:rPr>
          <w:b/>
        </w:rPr>
        <w:t>9.1. Vositachilik xizmat haqi. ETNO ARTning vositachilik xizmat haqi sotilgan mahsulot qiymatining 20% miqdorida belgilanadi. 9.2-banddagi 30 kalendar kunlik imtiyozli davrda xizmat haqi 0% bo‘ladi. Xizmat haqiga kiradigan xizmatlar savdo boshlanishidan oldin Hunarmand bilan yozma yoki elektron shaklda kelishiladi.</w:t>
      </w:r>
      <w:r/>
    </w:p>
    <w:p>
      <w:pPr>
        <w:widowControl/>
      </w:pPr>
      <w:r>
        <w:t>Komissiya mahsulotning amaldagi sotuv qiymatidan hisoblanadi. Alohida ko‘rsatilgan yetkazish, sug‘urta va qo‘shimcha xizmatlar summasi komissiya hisoblash bazasiga kiritilmaydi.</w:t>
      </w:r>
    </w:p>
    <w:p>
      <w:pPr>
        <w:widowControl/>
      </w:pPr>
      <w:r>
        <w:rPr>
          <w:b/>
        </w:rPr>
        <w:t>9.2.</w:t>
      </w:r>
      <w:r>
        <w:t xml:space="preserve"> Imtiyozli davr. Hunarmandning ETNO ART orqali birinchi buyurtmasi qabul qilinib, xaridor to‘lovi tasdiqlangan sana imtiyozli davrning birinchi kuni hisoblanadi. Imtiyozli davr 30 kalendar kun davom etadi.</w:t>
      </w:r>
    </w:p>
    <w:p>
      <w:pPr>
        <w:widowControl/>
      </w:pPr>
      <w:r>
        <w:t>Birinchi buyurtma hamda shu davrda qabul qilinib, to‘lovi tasdiqlangan barcha buyurtmalar uchun vositachilik xizmat haqi 0% etib belgilanadi. Mahsulot keyinroq yetkazib berilsa ham, ushbu buyurtmalarga imtiyoz saqlanadi.</w:t>
      </w:r>
    </w:p>
    <w:p>
      <w:pPr>
        <w:widowControl/>
      </w:pPr>
      <w:r>
        <w:t>Imtiyozli davrdan keyingi yangi buyurtmalarga 20% vositachilik xizmat haqi qo‘llanadi. Imtiyoz har bir Hunarmandga bir marta beriladi. Qayta ro‘yxatdan o‘tish yangi imtiyozli davrni boshlamaydi.</w:t>
      </w:r>
    </w:p>
    <w:p>
      <w:pPr>
        <w:widowControl/>
      </w:pPr>
      <w:r>
        <w:rPr>
          <w:b/>
        </w:rPr>
        <w:t>9.3.</w:t>
      </w:r>
      <w:r>
        <w:t xml:space="preserve"> Qo‘shimcha xizmatlar va xarajatlar. Reklama, professional suratga olish, qadoqlash va boshqa qo‘shimcha xizmatlar Hunarmandning oldindan bildirgan yozma yoki elektron roziligi asosida, kelishilgan alohida haq evaziga ko‘rsatiladi.</w:t>
      </w:r>
    </w:p>
    <w:p>
      <w:pPr>
        <w:widowControl/>
      </w:pPr>
      <w:r>
        <w:t>Xizmatning mazmuni, narxi va to‘lov tartibi uni ko‘rsatishdan oldin kelishiladi. Vositachilik xizmat haqiga kiritilgan xizmatlar uchun takroran haq undirilmaydi.</w:t>
      </w:r>
    </w:p>
    <w:p>
      <w:pPr>
        <w:widowControl/>
      </w:pPr>
      <w:r>
        <w:t>Bank, to‘lov tizimi, yetkazish va sug‘urta xarajatlari mavjud bo‘lsa, ularning miqdori yoki hisoblash tartibi hamda ularni qaysi tomon to‘lashi oldindan ko‘rsatiladi. Vositachilik xizmat haqining 0% bo‘lishi ushbu kelishilgan qo‘shimcha xarajatlarni bekor qilmaydi.</w:t>
      </w:r>
    </w:p>
    <w:p>
      <w:pPr>
        <w:widowControl/>
      </w:pPr>
      <w:r>
        <w:rPr>
          <w:b/>
        </w:rPr>
        <w:t>9.4.</w:t>
      </w:r>
      <w:r>
        <w:t xml:space="preserve"> Xaridor to‘lovi platformada ko‘rsatilgan rasmiy to‘lov usullari orqali amalga oshiriladi.</w:t>
      </w:r>
    </w:p>
    <w:p>
      <w:pPr>
        <w:widowControl/>
      </w:pPr>
      <w:r>
        <w:rPr>
          <w:b/>
        </w:rPr>
        <w:t>9.5.</w:t>
      </w:r>
      <w:r>
        <w:t xml:space="preserve"> Hunarmand Operatorga to‘lovni qabul qilish va hisobga olish, asos mavjud bo‘lganda xaridorga qaytarish hamda Hunarmandga tegishli summani o‘tkazish vakolatini beradi. Hisob-kitobda mahsulot tushumi, Operator xizmat haqi, kelishilgan qo‘shimcha xarajatlar va Hunarmandga tegishli summa alohida aks ettiriladi.</w:t>
      </w:r>
    </w:p>
    <w:p>
      <w:pPr>
        <w:widowControl/>
      </w:pPr>
      <w:r>
        <w:rPr>
          <w:b/>
        </w:rPr>
        <w:t>9.6.</w:t>
      </w:r>
      <w:r>
        <w:t xml:space="preserve"> Hunarmandga tegishli mablag‘ xaridor mahsulotni qabul qilgan sanadan boshlab 7 kalendar kun o‘tgach, buyurtma bo‘yicha hal etilmagan e’tiroz yoki qaytarish talabi bo‘lmasa, uning tasdiqlangan bank rekvizitlariga o‘tkaziladi.</w:t>
      </w:r>
    </w:p>
    <w:p>
      <w:pPr>
        <w:widowControl/>
      </w:pPr>
      <w:r>
        <w:t>Nizo mavjud bo‘lsa, faqat tegishli buyurtma bo‘yicha bahsli summa masala hal etilguncha ushlab turilishi mumkin. Operator Hunarmandga buning sababi va holati haqida xabar beradi.</w:t>
      </w:r>
    </w:p>
    <w:p>
      <w:pPr>
        <w:widowControl/>
      </w:pPr>
      <w:r>
        <w:rPr>
          <w:b/>
        </w:rPr>
        <w:t>9.7.</w:t>
      </w:r>
      <w:r>
        <w:t xml:space="preserve"> Fiskal cheklar, hisob-kitob va boshqa hujjatlar amaldagi qonunchilik hamda qo‘llanadigan to‘lov tizimi tartibiga muvofiq rasmiylashtiriladi.</w:t>
      </w:r>
    </w:p>
    <w:p>
      <w:pPr>
        <w:widowControl/>
      </w:pPr>
      <w:r>
        <w:rPr>
          <w:b/>
        </w:rPr>
        <w:t>9.8. Komissiya stavkasini keyinchalik o‘zgartirish taklifi Hunarmandga kamida 30 kalendar kun oldin yuboriladi. Yangi stavka yozma yoki elektron shaklda kelishilgach, faqat yangi buyurtmalarga qo‘llanadi.</w:t>
      </w:r>
      <w:r/>
    </w:p>
    <w:p>
      <w:pPr>
        <w:widowControl/>
      </w:pPr>
      <w:r>
        <w:t>9.2-banddagi 30 kalendar kunlik imtiyoz tugashi va ushbu ofertada belgilangan 20% stavkaga o‘tish stavkani yangidan o‘zgartirish hisoblanmaydi.</w:t>
      </w:r>
    </w:p>
    <w:p>
      <w:pPr>
        <w:pStyle w:val="Heading1"/>
        <w:widowControl/>
      </w:pPr>
      <w:r>
        <w:t>10 Sifat qaytarish va e’tirozlar</w:t>
      </w:r>
    </w:p>
    <w:p>
      <w:pPr>
        <w:widowControl/>
      </w:pPr>
      <w:r>
        <w:rPr>
          <w:b/>
        </w:rPr>
        <w:t>10.1.</w:t>
      </w:r>
      <w:r>
        <w:t xml:space="preserve"> Xaridorning mahsulot sifati, almashtirish, qaytarish va boshqa masalalar bo‘yicha qonunchilikda belgilangan majburiy huquqlari saqlanadi.</w:t>
      </w:r>
    </w:p>
    <w:p>
      <w:pPr>
        <w:widowControl/>
      </w:pPr>
      <w:r>
        <w:rPr>
          <w:b/>
        </w:rPr>
        <w:t>10.2.</w:t>
      </w:r>
      <w:r>
        <w:t xml:space="preserve"> Xaridor mahsulotni qabul qilganidan keyin 72 soat ichida uning nuqsoni yoki tavsifga mos emasligi haqida e’tiroz bildirmasa, buyurtma platformaning ichki hisob-kitobi uchun qabul qilingan deb hisoblanadi.</w:t>
      </w:r>
    </w:p>
    <w:p>
      <w:pPr>
        <w:widowControl/>
      </w:pPr>
      <w:r>
        <w:t>Mazkur muddat xaridorning qonunchilikda belgilangan huquqlarini, jumladan yashirin nuqsonlar bo‘yicha talab bildirish huquqini cheklamaydi va 9.6-banddagi 7 kunlik to‘lov muddatini qisqartirmaydi.</w:t>
      </w:r>
    </w:p>
    <w:p>
      <w:pPr>
        <w:widowControl/>
      </w:pPr>
      <w:r>
        <w:rPr>
          <w:b/>
        </w:rPr>
        <w:t>10.3.</w:t>
      </w:r>
      <w:r>
        <w:t xml:space="preserve"> Mahsulotning nuqsoni, shikastlanganligi yoki tavsifga mos kelmasligi Hunarmand javobgar bo‘lgan sababga bog‘liq bo‘lsa, Hunarmand xaridorning asosli talabi olingan kundan boshlab 5 kalendar kun ichida, xaridorning qonuniy tanloviga muvofiq, mahsulotni almashtirishi yoki pulni qaytarishni ta’minlashi shart. Qonunchilikda qisqaroq muddat belgilangan holatlar bundan mustasno.</w:t>
      </w:r>
    </w:p>
    <w:p>
      <w:pPr>
        <w:widowControl/>
      </w:pPr>
      <w:r>
        <w:t>Foto, video va boshqa dalillar talabni ko‘rib chiqishda hisobga olinadi. Foto yoki video yo‘qligi talabni avtomatik rad etish uchun asos bo‘lmaydi.</w:t>
      </w:r>
    </w:p>
    <w:p>
      <w:pPr>
        <w:widowControl/>
      </w:pPr>
      <w:r>
        <w:rPr>
          <w:b/>
        </w:rPr>
        <w:t>10.4.</w:t>
      </w:r>
      <w:r>
        <w:t xml:space="preserve"> Muammo Hunarmandning aybi bilan yuzaga kelgan bo‘lsa, tegishli asoslangan qaytarish va qayta yetkazish xarajatlari Hunarmand zimmasiga yuklanadi.</w:t>
      </w:r>
    </w:p>
    <w:p>
      <w:pPr>
        <w:widowControl/>
      </w:pPr>
      <w:r>
        <w:rPr>
          <w:b/>
        </w:rPr>
        <w:t>10.5.</w:t>
      </w:r>
      <w:r>
        <w:t xml:space="preserve"> Muammo tashuvchi, xaridor yoki Operator harakati tufayli yuzaga kelgan bo‘lsa, javobgarlik mavjud dalillar va qonunchilik asosida belgilanadi.</w:t>
      </w:r>
    </w:p>
    <w:p>
      <w:pPr>
        <w:widowControl/>
      </w:pPr>
      <w:r>
        <w:rPr>
          <w:b/>
        </w:rPr>
        <w:t>10.6.</w:t>
      </w:r>
      <w:r>
        <w:t xml:space="preserve"> Mahsulot uchun pul to‘liq qaytarilganda, qaytarilgan mahsulot qiymatiga hisoblangan vositachilik xizmat haqi bekor qilinadi. Qisman qaytarishda komissiya tegishli ravishda qayta hisoblanadi. Amalda bajarilgan alohida xizmatlar xarajatlari ularning oldindan kelishilgan shartlari va qonunchilik asosida ko‘rib chiqiladi.</w:t>
      </w:r>
    </w:p>
    <w:p>
      <w:pPr>
        <w:pStyle w:val="Heading1"/>
        <w:widowControl/>
      </w:pPr>
      <w:r>
        <w:t>11 Platformani chetlab o‘tishni taqiqlash</w:t>
      </w:r>
    </w:p>
    <w:p>
      <w:pPr>
        <w:widowControl/>
      </w:pPr>
      <w:r>
        <w:rPr>
          <w:b/>
        </w:rPr>
        <w:t>11.1.</w:t>
      </w:r>
      <w:r>
        <w:t xml:space="preserve"> Hunarmand ETNO ART orqali kelgan buyurtma bo‘yicha vositachilik xizmat haqini chetlab o‘tish maqsadida xaridorni platformadan tashqarida savdo yoki to‘lov qilishga yo‘naltirishi mumkin emas.</w:t>
      </w:r>
    </w:p>
    <w:p>
      <w:pPr>
        <w:widowControl/>
      </w:pPr>
      <w:r>
        <w:rPr>
          <w:b/>
        </w:rPr>
        <w:t>11.2.</w:t>
      </w:r>
      <w:r>
        <w:t xml:space="preserve"> Platforma chatlari va xabarlarida shu maqsadda telefon raqami, messenjer kontakti, tashqi to‘lov rekviziti yoki havola almashish taqiqlanadi.</w:t>
      </w:r>
    </w:p>
    <w:p>
      <w:pPr>
        <w:widowControl/>
      </w:pPr>
      <w:r>
        <w:t>Buyurtmani tayyorlash, yetkazish yoki qonuniy qaytarishni bajarish uchun zarur bo‘lgan aloqa va manzil ma’lumotlaridan belgilangan maqsadda foydalanish ushbu taqiqni buzish hisoblanmaydi.</w:t>
      </w:r>
    </w:p>
    <w:p>
      <w:pPr>
        <w:widowControl/>
      </w:pPr>
      <w:r>
        <w:rPr>
          <w:b/>
        </w:rPr>
        <w:t>11.3.</w:t>
      </w:r>
      <w:r>
        <w:t xml:space="preserve"> Platformani chetlab savdo qilish holati dalillar bilan tasdiqlanganda, Operator Hunarmand akkauntini cheklash yoki hamkorlikni tugatish hamda chetlab o‘tilgan savdo qiymatining 100% miqdorida shartnomaviy jarima to‘lashni talab qilish huquqiga ega.</w:t>
      </w:r>
    </w:p>
    <w:p>
      <w:pPr>
        <w:widowControl/>
      </w:pPr>
      <w:r>
        <w:rPr>
          <w:b/>
        </w:rPr>
        <w:t>11.4.</w:t>
      </w:r>
      <w:r>
        <w:t xml:space="preserve"> Operator talabning asosi, dalillari va hisob-kitobini Hunarmandga yuboradi. Hunarmand e’tiroz bildirish huquqiga ega. Nizoli jarimani undirish qonunchilikda belgilangan tartibda amalga oshiriladi; uning ushbu ofertada ko‘rsatilishi nizoli summani avtomatik undirish degani emas.</w:t>
      </w:r>
    </w:p>
    <w:p>
      <w:pPr>
        <w:pStyle w:val="Heading1"/>
        <w:widowControl/>
      </w:pPr>
      <w:r>
        <w:t>12 Shaxsga doir ma’lumotlar va maxfiylik</w:t>
      </w:r>
    </w:p>
    <w:p>
      <w:pPr>
        <w:widowControl/>
      </w:pPr>
      <w:r>
        <w:rPr>
          <w:b/>
        </w:rPr>
        <w:t>12.1.</w:t>
      </w:r>
      <w:r>
        <w:t xml:space="preserve"> Tomonlar shaxsga doir ma’lumotlarni O‘zbekiston Respublikasining «Shaxsga doir ma’lumotlar to‘g‘risida»gi Qonuni talablariga muvofiq qayta ishlaydi va himoya qiladi.</w:t>
      </w:r>
    </w:p>
    <w:p>
      <w:pPr>
        <w:widowControl/>
      </w:pPr>
      <w:r>
        <w:rPr>
          <w:b/>
        </w:rPr>
        <w:t>12.2.</w:t>
      </w:r>
      <w:r>
        <w:t xml:space="preserve"> Operator Hunarmand ma’lumotlaridan ro‘yxatdan o‘tkazish, tekshirish, buyurtma, to‘lov, yetkazish, fiskal hujjatlar va qonuniy majburiyatlarni bajarish maqsadida foydalanadi.</w:t>
      </w:r>
    </w:p>
    <w:p>
      <w:pPr>
        <w:widowControl/>
      </w:pPr>
      <w:r>
        <w:rPr>
          <w:b/>
        </w:rPr>
        <w:t>12.3.</w:t>
      </w:r>
      <w:r>
        <w:t xml:space="preserve"> Zarur ma’lumotlar tegishli qonuniy asos mavjud bo‘lganda bank, to‘lov xizmati, tashuvchi, fiskal xizmat va vakolatli davlat organlariga vazifani bajarish uchun zarur hajmda berilishi mumkin.</w:t>
      </w:r>
    </w:p>
    <w:p>
      <w:pPr>
        <w:widowControl/>
      </w:pPr>
      <w:r>
        <w:rPr>
          <w:b/>
        </w:rPr>
        <w:t>12.4.</w:t>
      </w:r>
      <w:r>
        <w:t xml:space="preserve"> Hunarmand xaridor ma’lumotlaridan faqat buyurtmani bajarish, yetkazish, qaytarish va tegishli qonuniy majburiyatlar uchun foydalanadi. Ularni ruxsatsiz tarqatish yoki alohida qonuniy asossiz reklama uchun ishlatish taqiqlanadi.</w:t>
      </w:r>
    </w:p>
    <w:p>
      <w:pPr>
        <w:widowControl/>
      </w:pPr>
      <w:r>
        <w:rPr>
          <w:b/>
        </w:rPr>
        <w:t>12.5.</w:t>
      </w:r>
      <w:r>
        <w:t xml:space="preserve"> Ma’lumotlarni qayta ishlash va saqlashning batafsil tartibi platformaning maxfiylik siyosatida ko‘rsatiladi.</w:t>
      </w:r>
    </w:p>
    <w:p>
      <w:pPr>
        <w:pStyle w:val="Heading1"/>
        <w:widowControl/>
      </w:pPr>
      <w:r>
        <w:t>13 Hamkorlikni tugatish va akkauntni cheklash</w:t>
      </w:r>
    </w:p>
    <w:p>
      <w:pPr>
        <w:widowControl/>
      </w:pPr>
      <w:r>
        <w:rPr>
          <w:b/>
        </w:rPr>
        <w:t>13.1.</w:t>
      </w:r>
      <w:r>
        <w:t xml:space="preserve"> Hunarmand Operatorga yozma yoki elektron xabar berib, yangi buyurtmalarni qabul qilishni to‘xtatishni so‘rashi va hamkorlikni qonunchilikda belgilangan tartibda tugatishi mumkin.</w:t>
      </w:r>
    </w:p>
    <w:p>
      <w:pPr>
        <w:widowControl/>
      </w:pPr>
      <w:r>
        <w:rPr>
          <w:b/>
        </w:rPr>
        <w:t>13.2.</w:t>
      </w:r>
      <w:r>
        <w:t xml:space="preserve"> Hamkorlik tugashi avval qabul qilingan buyurtmalar, qaytarishlar, to‘lovlar va boshqa bajarilmagan majburiyatlarni bekor qilmaydi.</w:t>
      </w:r>
    </w:p>
    <w:p>
      <w:pPr>
        <w:widowControl/>
      </w:pPr>
      <w:r>
        <w:rPr>
          <w:b/>
        </w:rPr>
        <w:t>13.3.</w:t>
      </w:r>
      <w:r>
        <w:t xml:space="preserve"> Firibgarlik, qalbaki mahsulot, xavfsizlik muammosi yoki qoidalarni takroran buzish holatida Operator akkauntni vaqtincha yoki butunlay cheklashi mumkin. Cheklov sababi Hunarmandga bildiriladi.</w:t>
      </w:r>
    </w:p>
    <w:p>
      <w:pPr>
        <w:widowControl/>
      </w:pPr>
      <w:r>
        <w:rPr>
          <w:b/>
        </w:rPr>
        <w:t>13.4.</w:t>
      </w:r>
      <w:r>
        <w:t xml:space="preserve"> Akkaunt cheklanishi Hunarmandning nizosiz va unga tegishli mablag‘larini asossiz ravishda ushlab qolish uchun asos bo‘lmaydi.</w:t>
      </w:r>
    </w:p>
    <w:p>
      <w:pPr>
        <w:pStyle w:val="Heading1"/>
        <w:widowControl/>
      </w:pPr>
      <w:r>
        <w:t>14 Fors major nizolar va oferta o‘zgarishlari</w:t>
      </w:r>
    </w:p>
    <w:p>
      <w:pPr>
        <w:widowControl/>
      </w:pPr>
      <w:r>
        <w:rPr>
          <w:b/>
        </w:rPr>
        <w:t>14.1.</w:t>
      </w:r>
      <w:r>
        <w:t xml:space="preserve"> Tomonlarning nazoratidan tashqaridagi yengib bo‘lmas kuch holati majburiyatni bajarishga bevosita to‘sqinlik qilsa, javobgarlik masalasi qonunchilik asosida hal etiladi. Ta’sirlangan Tomon ikkinchi Tomonni imkon qadar tez xabardor qiladi va zararni kamaytirish choralarini ko‘radi.</w:t>
      </w:r>
    </w:p>
    <w:p>
      <w:pPr>
        <w:widowControl/>
      </w:pPr>
      <w:r>
        <w:rPr>
          <w:b/>
        </w:rPr>
        <w:t>14.2.</w:t>
      </w:r>
      <w:r>
        <w:t xml:space="preserve"> Kelishmovchiliklar avvalo muzokara va yozma yoki elektron murojaat orqali hal etiladi. Kelishuvga erishilmasa, nizo qonunchilikda belgilangan taalluqlilik va sudlovga tegishlilik qoidalari bo‘yicha vakolatli sudda ko‘rib chiqiladi.</w:t>
      </w:r>
    </w:p>
    <w:p>
      <w:pPr>
        <w:widowControl/>
      </w:pPr>
      <w:r>
        <w:rPr>
          <w:b/>
        </w:rPr>
        <w:t>14.3.</w:t>
      </w:r>
      <w:r>
        <w:t xml:space="preserve"> Ofertadagi muhim o‘zgarishlar kuchga kirishidan kamida 30 kalendar kun oldin saytda e’lon qilinadi va Hunarmandga xabar beriladi. Qonunchilikning majburiy talablari sababli boshqa muddat qo‘llanadigan holatlar bundan mustasno.</w:t>
      </w:r>
    </w:p>
    <w:p>
      <w:pPr>
        <w:widowControl/>
      </w:pPr>
      <w:r>
        <w:rPr>
          <w:b/>
        </w:rPr>
        <w:t>14.4. Yangi shartlar avval qabul qilingan buyurtmalarga orqaga qaytib qo‘llanmaydi. Komissiya stavkasi 9.8-band asosida o‘zgartiriladi.</w:t>
      </w:r>
      <w:r/>
    </w:p>
    <w:p>
      <w:pPr>
        <w:widowControl/>
      </w:pPr>
      <w:r>
        <w:rPr>
          <w:b/>
        </w:rPr>
        <w:t>14.5.</w:t>
      </w:r>
      <w:r>
        <w:t xml:space="preserve"> Operator oferta versiyalari, ularning qabul qilinganligi haqidagi tasdiqlar va hamkorlikka oid zarur elektron yozuvlarni saqlaydi.</w:t>
      </w:r>
    </w:p>
    <w:p>
      <w:pPr>
        <w:pStyle w:val="Heading1"/>
        <w:widowControl/>
      </w:pPr>
      <w:r>
        <w:t>15 Operator rekvizitlari</w:t>
      </w:r>
    </w:p>
    <w:p>
      <w:pPr>
        <w:widowControl/>
      </w:pPr>
      <w:r>
        <w:rPr>
          <w:b/>
        </w:rPr>
        <w:t>To‘liq nomi:</w:t>
      </w:r>
      <w:r>
        <w:t xml:space="preserve"> «ETNO ART GROUP» MChJ</w:t>
      </w:r>
    </w:p>
    <w:p>
      <w:pPr>
        <w:widowControl/>
      </w:pPr>
      <w:r>
        <w:rPr>
          <w:b/>
        </w:rPr>
        <w:t>STIR:</w:t>
      </w:r>
      <w:r>
        <w:t xml:space="preserve"> 313390355</w:t>
      </w:r>
    </w:p>
    <w:p>
      <w:pPr>
        <w:widowControl/>
      </w:pPr>
      <w:r>
        <w:rPr>
          <w:b/>
        </w:rPr>
        <w:t>Yuridik manzil:</w:t>
      </w:r>
      <w:r>
        <w:rPr>
          <w:i w:val="0"/>
        </w:rPr>
        <w:t xml:space="preserve"> Mirobod tumani, Sayhun 12/49</w:t>
      </w:r>
    </w:p>
    <w:p>
      <w:pPr>
        <w:widowControl/>
      </w:pPr>
      <w:r>
        <w:rPr>
          <w:b/>
        </w:rPr>
        <w:t>Bank:</w:t>
      </w:r>
      <w:r>
        <w:t xml:space="preserve"> «Kapitalbank» ATB Yagona filialining «Markaziy operatsion» Smartbanki</w:t>
      </w:r>
    </w:p>
    <w:p>
      <w:pPr>
        <w:widowControl/>
      </w:pPr>
      <w:r>
        <w:rPr>
          <w:b/>
        </w:rPr>
        <w:t>MFO:</w:t>
      </w:r>
      <w:r>
        <w:t xml:space="preserve"> 01158</w:t>
      </w:r>
    </w:p>
    <w:p>
      <w:pPr>
        <w:widowControl/>
      </w:pPr>
      <w:r>
        <w:rPr>
          <w:b/>
        </w:rPr>
        <w:t>Hisob raqami — UZS:</w:t>
      </w:r>
      <w:r>
        <w:t xml:space="preserve"> 20208000007551617001</w:t>
      </w:r>
    </w:p>
    <w:p>
      <w:pPr>
        <w:widowControl/>
      </w:pPr>
      <w:r>
        <w:rPr>
          <w:b/>
        </w:rPr>
        <w:t>Rasmiy sayt:</w:t>
      </w:r>
      <w:r>
        <w:t xml:space="preserve"> https://etnoart.shop</w:t>
      </w:r>
    </w:p>
    <w:p>
      <w:pPr>
        <w:widowControl/>
      </w:pPr>
      <w:r>
        <w:rPr>
          <w:b/>
        </w:rPr>
        <w:t>Murojaatlar uchun elektron pochta:</w:t>
      </w:r>
      <w:r>
        <w:rPr>
          <w:i w:val="0"/>
        </w:rPr>
        <w:t xml:space="preserve"> info.etnoart@gmail.com</w:t>
      </w:r>
    </w:p>
    <w:p>
      <w:pPr>
        <w:widowControl/>
      </w:pPr>
      <w:r>
        <w:rPr>
          <w:b/>
        </w:rPr>
        <w:t>Telefon:</w:t>
      </w:r>
      <w:r>
        <w:rPr>
          <w:i w:val="0"/>
        </w:rPr>
        <w:t xml:space="preserve"> +998 70 483 33 66</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Times New Roman" w:hAnsi="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ETNO ART hunarmandlar uchun hamkorlik ofertasi</dc:title>
  <dc:subject/>
  <dc:creator>ETNO ART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